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</w:p>
    <w:p w14:paraId="02000000">
      <w:pPr>
        <w:widowControl w:val="0"/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Государственное бюджетное общеобразовательное учреждение</w:t>
      </w:r>
    </w:p>
    <w:p w14:paraId="03000000">
      <w:pPr>
        <w:widowControl w:val="0"/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</w:t>
      </w:r>
      <w:r>
        <w:rPr>
          <w:rFonts w:ascii="Times New Roman" w:hAnsi="Times New Roman"/>
          <w:sz w:val="24"/>
        </w:rPr>
        <w:t>Альметьевская</w:t>
      </w:r>
      <w:r>
        <w:rPr>
          <w:rFonts w:ascii="Times New Roman" w:hAnsi="Times New Roman"/>
          <w:sz w:val="24"/>
        </w:rPr>
        <w:t xml:space="preserve"> школа-интернат для детей с ограниченными возможностями здоровья»</w:t>
      </w:r>
    </w:p>
    <w:p w14:paraId="04000000">
      <w:pPr>
        <w:widowControl w:val="0"/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05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189"/>
      </w:tblGrid>
      <w:tr>
        <w:tc>
          <w:tcPr>
            <w:tcW w:type="dxa" w:w="4189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</w:tcPr>
          <w:p w14:paraId="06000000">
            <w:pPr>
              <w:tabs>
                <w:tab w:leader="none" w:pos="1442" w:val="left"/>
              </w:tabs>
              <w:spacing w:after="0" w:line="240" w:lineRule="auto"/>
              <w:ind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Утверждено</w:t>
            </w:r>
          </w:p>
          <w:p w14:paraId="07000000">
            <w:pPr>
              <w:tabs>
                <w:tab w:leader="none" w:pos="1442" w:val="left"/>
              </w:tabs>
              <w:spacing w:after="0" w:line="240" w:lineRule="auto"/>
              <w:ind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протоколом педагогического совета</w:t>
            </w:r>
          </w:p>
          <w:p w14:paraId="08000000">
            <w:pPr>
              <w:tabs>
                <w:tab w:leader="none" w:pos="1442" w:val="left"/>
              </w:tabs>
              <w:spacing w:after="0" w:line="240" w:lineRule="auto"/>
              <w:ind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от «29» августа 202</w:t>
            </w:r>
            <w:r>
              <w:rPr>
                <w:rFonts w:ascii="Times New Roman" w:hAnsi="Times New Roman"/>
                <w:color w:val="FF0000"/>
                <w:sz w:val="24"/>
              </w:rPr>
              <w:t>2</w:t>
            </w:r>
            <w:r>
              <w:rPr>
                <w:rFonts w:ascii="Times New Roman" w:hAnsi="Times New Roman"/>
                <w:color w:val="FF0000"/>
                <w:sz w:val="24"/>
              </w:rPr>
              <w:t xml:space="preserve"> г.</w:t>
            </w:r>
          </w:p>
          <w:p w14:paraId="09000000">
            <w:pPr>
              <w:tabs>
                <w:tab w:leader="none" w:pos="1442" w:val="left"/>
              </w:tabs>
              <w:spacing w:after="0" w:line="240" w:lineRule="auto"/>
              <w:ind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Приказ №98-0 от «31» августа 202</w:t>
            </w:r>
            <w:r>
              <w:rPr>
                <w:rFonts w:ascii="Times New Roman" w:hAnsi="Times New Roman"/>
                <w:color w:val="FF0000"/>
                <w:sz w:val="24"/>
              </w:rPr>
              <w:t>2</w:t>
            </w:r>
            <w:r>
              <w:rPr>
                <w:rFonts w:ascii="Times New Roman" w:hAnsi="Times New Roman"/>
                <w:color w:val="FF0000"/>
                <w:sz w:val="24"/>
              </w:rPr>
              <w:t xml:space="preserve"> г.</w:t>
            </w:r>
          </w:p>
          <w:p w14:paraId="0A000000">
            <w:pPr>
              <w:tabs>
                <w:tab w:leader="none" w:pos="1442" w:val="left"/>
              </w:tabs>
              <w:spacing w:after="0" w:line="240" w:lineRule="auto"/>
              <w:ind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Директор школы-интерната</w:t>
            </w:r>
          </w:p>
          <w:p w14:paraId="0B000000">
            <w:pPr>
              <w:tabs>
                <w:tab w:leader="none" w:pos="1442" w:val="left"/>
              </w:tabs>
              <w:spacing w:after="0" w:line="240" w:lineRule="auto"/>
              <w:ind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 xml:space="preserve">_________________ </w:t>
            </w:r>
            <w:r>
              <w:rPr>
                <w:rFonts w:ascii="Times New Roman" w:hAnsi="Times New Roman"/>
                <w:color w:val="FF0000"/>
                <w:sz w:val="24"/>
              </w:rPr>
              <w:t>Мартынова Л.Р.</w:t>
            </w:r>
          </w:p>
          <w:p w14:paraId="0C000000">
            <w:pPr>
              <w:widowControl w:val="0"/>
              <w:tabs>
                <w:tab w:leader="none" w:pos="1442" w:val="left"/>
              </w:tabs>
              <w:spacing w:after="0" w:line="240" w:lineRule="auto"/>
              <w:ind/>
              <w:jc w:val="right"/>
              <w:rPr>
                <w:rFonts w:ascii="Times New Roman" w:hAnsi="Times New Roman"/>
                <w:color w:val="FF0000"/>
                <w:sz w:val="24"/>
              </w:rPr>
            </w:pPr>
          </w:p>
          <w:p w14:paraId="0D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color w:val="FF0000"/>
                <w:sz w:val="24"/>
              </w:rPr>
            </w:pPr>
          </w:p>
        </w:tc>
      </w:tr>
    </w:tbl>
    <w:p w14:paraId="0E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F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10000000">
      <w:pPr>
        <w:spacing w:after="0" w:line="240" w:lineRule="auto"/>
        <w:ind/>
        <w:jc w:val="center"/>
        <w:rPr>
          <w:rFonts w:ascii="Times New Roman" w:hAnsi="Times New Roman"/>
          <w:b w:val="1"/>
          <w:sz w:val="32"/>
        </w:rPr>
      </w:pPr>
      <w:r>
        <w:rPr>
          <w:rFonts w:ascii="Times New Roman" w:hAnsi="Times New Roman"/>
          <w:b w:val="1"/>
          <w:sz w:val="32"/>
        </w:rPr>
        <w:t>Рабочая программа</w:t>
      </w:r>
    </w:p>
    <w:p w14:paraId="11000000">
      <w:pPr>
        <w:spacing w:after="0" w:line="240" w:lineRule="auto"/>
        <w:ind/>
        <w:jc w:val="center"/>
        <w:rPr>
          <w:rFonts w:ascii="Times New Roman" w:hAnsi="Times New Roman"/>
          <w:b w:val="1"/>
          <w:sz w:val="32"/>
          <w:u w:val="single"/>
        </w:rPr>
      </w:pPr>
      <w:r>
        <w:rPr>
          <w:rFonts w:ascii="Times New Roman" w:hAnsi="Times New Roman"/>
          <w:b w:val="1"/>
          <w:sz w:val="32"/>
        </w:rPr>
        <w:t xml:space="preserve">по предмету </w:t>
      </w:r>
      <w:r>
        <w:rPr>
          <w:rFonts w:ascii="Times New Roman" w:hAnsi="Times New Roman"/>
          <w:b w:val="1"/>
          <w:sz w:val="32"/>
          <w:u w:val="single"/>
        </w:rPr>
        <w:t>ИЗОБРАЗИТЕЛЬНОЕ ИСКУССТВО</w:t>
      </w:r>
    </w:p>
    <w:p w14:paraId="12000000">
      <w:pPr>
        <w:spacing w:after="0" w:line="240" w:lineRule="auto"/>
        <w:ind/>
        <w:jc w:val="center"/>
        <w:rPr>
          <w:rFonts w:ascii="Times New Roman" w:hAnsi="Times New Roman"/>
          <w:b w:val="1"/>
          <w:sz w:val="32"/>
        </w:rPr>
      </w:pPr>
      <w:r>
        <w:rPr>
          <w:rFonts w:ascii="Times New Roman" w:hAnsi="Times New Roman"/>
          <w:b w:val="1"/>
          <w:sz w:val="32"/>
        </w:rPr>
        <w:t xml:space="preserve">для </w:t>
      </w:r>
      <w:r>
        <w:rPr>
          <w:rFonts w:ascii="Times New Roman" w:hAnsi="Times New Roman"/>
          <w:b w:val="1"/>
          <w:sz w:val="32"/>
          <w:u w:val="single"/>
        </w:rPr>
        <w:t xml:space="preserve">6 ГУО  </w:t>
      </w:r>
      <w:r>
        <w:rPr>
          <w:rFonts w:ascii="Times New Roman" w:hAnsi="Times New Roman"/>
          <w:b w:val="1"/>
          <w:sz w:val="32"/>
        </w:rPr>
        <w:t>класса</w:t>
      </w:r>
    </w:p>
    <w:p w14:paraId="13000000">
      <w:pPr>
        <w:spacing w:after="0" w:line="240" w:lineRule="auto"/>
        <w:ind/>
        <w:jc w:val="center"/>
        <w:rPr>
          <w:rFonts w:ascii="Times New Roman" w:hAnsi="Times New Roman"/>
          <w:b w:val="1"/>
          <w:sz w:val="32"/>
        </w:rPr>
      </w:pPr>
      <w:r>
        <w:rPr>
          <w:rFonts w:ascii="Times New Roman" w:hAnsi="Times New Roman"/>
          <w:b w:val="1"/>
          <w:sz w:val="32"/>
        </w:rPr>
        <w:t>(Гирфанова)</w:t>
      </w:r>
    </w:p>
    <w:p w14:paraId="14000000">
      <w:pPr>
        <w:spacing w:after="0" w:line="240" w:lineRule="auto"/>
        <w:ind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b w:val="1"/>
          <w:sz w:val="32"/>
          <w:u w:val="single"/>
        </w:rPr>
        <w:t xml:space="preserve">0,5 </w:t>
      </w:r>
      <w:r>
        <w:rPr>
          <w:rFonts w:ascii="Times New Roman" w:hAnsi="Times New Roman"/>
          <w:sz w:val="32"/>
        </w:rPr>
        <w:t xml:space="preserve">часов в неделю; </w:t>
      </w:r>
      <w:r>
        <w:rPr>
          <w:rFonts w:ascii="Times New Roman" w:hAnsi="Times New Roman"/>
          <w:b w:val="1"/>
          <w:sz w:val="32"/>
          <w:u w:val="single"/>
        </w:rPr>
        <w:t xml:space="preserve">17 </w:t>
      </w:r>
      <w:r>
        <w:rPr>
          <w:rFonts w:ascii="Times New Roman" w:hAnsi="Times New Roman"/>
          <w:sz w:val="32"/>
        </w:rPr>
        <w:t>часа в год</w:t>
      </w:r>
    </w:p>
    <w:p w14:paraId="15000000">
      <w:pPr>
        <w:spacing w:after="0" w:line="240" w:lineRule="auto"/>
        <w:ind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Составитель: Ахмер</w:t>
      </w:r>
      <w:r>
        <w:rPr>
          <w:rFonts w:ascii="Times New Roman" w:hAnsi="Times New Roman"/>
          <w:b w:val="1"/>
          <w:sz w:val="32"/>
          <w:u w:val="single"/>
        </w:rPr>
        <w:t>ова</w:t>
      </w:r>
      <w:r>
        <w:rPr>
          <w:rFonts w:ascii="Times New Roman" w:hAnsi="Times New Roman"/>
          <w:b w:val="1"/>
          <w:sz w:val="32"/>
          <w:u w:val="single"/>
        </w:rPr>
        <w:t xml:space="preserve"> Алия Илусовна</w:t>
      </w:r>
      <w:r>
        <w:rPr>
          <w:rFonts w:ascii="Times New Roman" w:hAnsi="Times New Roman"/>
          <w:b w:val="1"/>
          <w:sz w:val="32"/>
          <w:u w:val="single"/>
        </w:rPr>
        <w:t>.</w:t>
      </w:r>
    </w:p>
    <w:p w14:paraId="16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7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8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9000000">
      <w:pPr>
        <w:spacing w:after="0" w:line="240" w:lineRule="auto"/>
        <w:ind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Согласовано</w:t>
      </w:r>
    </w:p>
    <w:p w14:paraId="1A000000">
      <w:pPr>
        <w:spacing w:after="0" w:line="240" w:lineRule="auto"/>
        <w:ind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Зам. директора по УР______________</w:t>
      </w:r>
      <w:r>
        <w:rPr>
          <w:rFonts w:ascii="Times New Roman" w:hAnsi="Times New Roman"/>
          <w:color w:val="FF0000"/>
          <w:sz w:val="24"/>
        </w:rPr>
        <w:t>И.Б.Шарифуллина</w:t>
      </w:r>
    </w:p>
    <w:p w14:paraId="1B000000">
      <w:pPr>
        <w:spacing w:after="0" w:line="240" w:lineRule="auto"/>
        <w:ind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Рассмотрено</w:t>
      </w:r>
    </w:p>
    <w:p w14:paraId="1C000000">
      <w:pPr>
        <w:spacing w:after="0" w:line="240" w:lineRule="auto"/>
        <w:ind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На заседании ШМО, протокол № _1_ от «26» августа 202</w:t>
      </w:r>
      <w:r>
        <w:rPr>
          <w:rFonts w:ascii="Times New Roman" w:hAnsi="Times New Roman"/>
          <w:color w:val="FF0000"/>
          <w:sz w:val="24"/>
        </w:rPr>
        <w:t>2</w:t>
      </w:r>
      <w:r>
        <w:rPr>
          <w:rFonts w:ascii="Times New Roman" w:hAnsi="Times New Roman"/>
          <w:color w:val="FF0000"/>
          <w:sz w:val="24"/>
        </w:rPr>
        <w:t xml:space="preserve"> г.</w:t>
      </w:r>
    </w:p>
    <w:p w14:paraId="1D000000">
      <w:pPr>
        <w:spacing w:after="0" w:line="240" w:lineRule="auto"/>
        <w:ind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Руководитель ШМО _____________  Л.Ю. Сайфутдин</w:t>
      </w:r>
      <w:r>
        <w:rPr>
          <w:rFonts w:ascii="Times New Roman" w:hAnsi="Times New Roman"/>
          <w:color w:val="FF0000"/>
          <w:sz w:val="24"/>
        </w:rPr>
        <w:t>ова</w:t>
      </w:r>
    </w:p>
    <w:p w14:paraId="1E000000">
      <w:pPr>
        <w:spacing w:after="0" w:line="240" w:lineRule="auto"/>
        <w:ind/>
        <w:rPr>
          <w:rFonts w:ascii="Times New Roman" w:hAnsi="Times New Roman"/>
          <w:color w:val="FF0000"/>
          <w:sz w:val="24"/>
        </w:rPr>
      </w:pPr>
    </w:p>
    <w:p w14:paraId="1F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0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1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2000000">
      <w:pPr>
        <w:widowControl w:val="0"/>
        <w:spacing w:after="0" w:line="240" w:lineRule="auto"/>
        <w:ind/>
        <w:jc w:val="center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г. Альметьевск  202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.</w:t>
      </w:r>
    </w:p>
    <w:p w14:paraId="23000000">
      <w:pPr>
        <w:widowControl w:val="0"/>
        <w:spacing w:after="0" w:line="240" w:lineRule="auto"/>
        <w:ind/>
        <w:jc w:val="center"/>
        <w:outlineLvl w:val="0"/>
        <w:rPr>
          <w:rFonts w:ascii="Times New Roman" w:hAnsi="Times New Roman"/>
          <w:sz w:val="24"/>
        </w:rPr>
      </w:pPr>
    </w:p>
    <w:p w14:paraId="24000000">
      <w:pPr>
        <w:ind/>
        <w:jc w:val="center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sz w:val="24"/>
        </w:rPr>
        <w:br w:type="page"/>
      </w:r>
      <w:r>
        <w:rPr>
          <w:rFonts w:ascii="Times New Roman" w:hAnsi="Times New Roman"/>
          <w:color w:themeColor="text1" w:val="000000"/>
          <w:sz w:val="24"/>
        </w:rPr>
        <w:t>ПОЯСНИТЕЛЬНАЯ ЗАПИСКА</w:t>
      </w:r>
      <w:bookmarkStart w:id="1" w:name="_GoBack"/>
      <w:bookmarkEnd w:id="1"/>
    </w:p>
    <w:p w14:paraId="25000000">
      <w:p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Рабочая программа, составлена на основе:</w:t>
      </w:r>
    </w:p>
    <w:p w14:paraId="26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Федерального  закона  Российской  Федерации  «Об  образовании  в   Российской Федерации» N 273-ФЗ</w:t>
      </w:r>
      <w:r>
        <w:rPr>
          <w:rFonts w:ascii="Times New Roman" w:hAnsi="Times New Roman"/>
          <w:color w:themeColor="text1" w:val="000000"/>
          <w:sz w:val="24"/>
        </w:rPr>
        <w:t xml:space="preserve"> .</w:t>
      </w:r>
      <w:r>
        <w:rPr>
          <w:rFonts w:ascii="Times New Roman" w:hAnsi="Times New Roman"/>
          <w:color w:themeColor="text1" w:val="000000"/>
          <w:sz w:val="24"/>
        </w:rPr>
        <w:t xml:space="preserve"> Принят Государственной Думой 21 декабря 2012 г. ;</w:t>
      </w:r>
    </w:p>
    <w:p w14:paraId="27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Типового положение «О специальном (коррекционном) образовательном учреждении для обучающихся</w:t>
      </w:r>
      <w:r>
        <w:rPr>
          <w:rFonts w:ascii="Times New Roman" w:hAnsi="Times New Roman"/>
          <w:color w:themeColor="text1" w:val="000000"/>
          <w:sz w:val="24"/>
        </w:rPr>
        <w:t xml:space="preserve"> ,</w:t>
      </w:r>
      <w:r>
        <w:rPr>
          <w:rFonts w:ascii="Times New Roman" w:hAnsi="Times New Roman"/>
          <w:color w:themeColor="text1" w:val="000000"/>
          <w:sz w:val="24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14:paraId="28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Приказа </w:t>
      </w:r>
      <w:r>
        <w:rPr>
          <w:rFonts w:ascii="Times New Roman" w:hAnsi="Times New Roman"/>
          <w:color w:themeColor="text1" w:val="000000"/>
          <w:sz w:val="24"/>
        </w:rPr>
        <w:t>МОиН</w:t>
      </w:r>
      <w:r>
        <w:rPr>
          <w:rFonts w:ascii="Times New Roman" w:hAnsi="Times New Roman"/>
          <w:color w:themeColor="text1" w:val="000000"/>
          <w:sz w:val="24"/>
        </w:rPr>
        <w:t xml:space="preserve"> РФ №1599 «Об утверждении ФГОС с УО» от 19.12.2014</w:t>
      </w:r>
    </w:p>
    <w:p w14:paraId="29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14:paraId="2A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14:paraId="2B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r>
        <w:rPr>
          <w:rFonts w:ascii="Times New Roman" w:hAnsi="Times New Roman"/>
          <w:color w:themeColor="text1" w:val="000000"/>
          <w:sz w:val="24"/>
        </w:rPr>
        <w:t xml:space="preserve"> ;</w:t>
      </w:r>
    </w:p>
    <w:p w14:paraId="2C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Основной общеобразовательной программы (АООП) для </w:t>
      </w:r>
      <w:r>
        <w:rPr>
          <w:rFonts w:ascii="Times New Roman" w:hAnsi="Times New Roman"/>
          <w:color w:themeColor="text1" w:val="000000"/>
          <w:sz w:val="24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14:paraId="2D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jc w:val="both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Образовательной программы ГБОУ «</w:t>
      </w:r>
      <w:r>
        <w:rPr>
          <w:rFonts w:ascii="Times New Roman" w:hAnsi="Times New Roman"/>
          <w:color w:themeColor="text1" w:val="000000"/>
          <w:sz w:val="24"/>
        </w:rPr>
        <w:t>Альметьевская</w:t>
      </w:r>
      <w:r>
        <w:rPr>
          <w:rFonts w:ascii="Times New Roman" w:hAnsi="Times New Roman"/>
          <w:color w:themeColor="text1" w:val="000000"/>
          <w:sz w:val="24"/>
        </w:rPr>
        <w:t xml:space="preserve"> школа-интернат для детей с ограниченными возможностями здоровья»</w:t>
      </w:r>
    </w:p>
    <w:p w14:paraId="2E000000">
      <w:pPr>
        <w:numPr>
          <w:ilvl w:val="0"/>
          <w:numId w:val="1"/>
        </w:numPr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Учебного плана «</w:t>
      </w:r>
      <w:r>
        <w:rPr>
          <w:rFonts w:ascii="Times New Roman" w:hAnsi="Times New Roman"/>
          <w:color w:themeColor="text1" w:val="000000"/>
          <w:sz w:val="24"/>
        </w:rPr>
        <w:t>Альметьевская</w:t>
      </w:r>
      <w:r>
        <w:rPr>
          <w:rFonts w:ascii="Times New Roman" w:hAnsi="Times New Roman"/>
          <w:color w:themeColor="text1" w:val="000000"/>
          <w:sz w:val="24"/>
        </w:rPr>
        <w:t xml:space="preserve"> школа-интернат для детей с ограниченными возможностями здоровья » на 2022-2023 учебный год;</w:t>
      </w:r>
    </w:p>
    <w:p w14:paraId="2F000000">
      <w:pPr>
        <w:numPr>
          <w:ilvl w:val="0"/>
          <w:numId w:val="1"/>
        </w:numPr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r>
        <w:rPr>
          <w:rFonts w:ascii="Times New Roman" w:hAnsi="Times New Roman"/>
          <w:color w:themeColor="text1" w:val="000000"/>
          <w:sz w:val="24"/>
        </w:rPr>
        <w:t>в</w:t>
      </w:r>
      <w:r>
        <w:rPr>
          <w:rFonts w:ascii="Times New Roman" w:hAnsi="Times New Roman"/>
          <w:color w:themeColor="text1" w:val="000000"/>
          <w:sz w:val="24"/>
        </w:rPr>
        <w:t xml:space="preserve"> « </w:t>
      </w:r>
      <w:r>
        <w:rPr>
          <w:rFonts w:ascii="Times New Roman" w:hAnsi="Times New Roman"/>
          <w:color w:themeColor="text1" w:val="000000"/>
          <w:sz w:val="24"/>
        </w:rPr>
        <w:t>Альметьевская</w:t>
      </w:r>
      <w:r>
        <w:rPr>
          <w:rFonts w:ascii="Times New Roman" w:hAnsi="Times New Roman"/>
          <w:color w:themeColor="text1" w:val="000000"/>
          <w:sz w:val="24"/>
        </w:rPr>
        <w:t xml:space="preserve"> школа-интернат для детей с ограниченными возможностями здоровья»;</w:t>
      </w:r>
    </w:p>
    <w:p w14:paraId="30000000">
      <w:pPr>
        <w:numPr>
          <w:ilvl w:val="0"/>
          <w:numId w:val="1"/>
        </w:numPr>
        <w:spacing w:after="0" w:line="240" w:lineRule="auto"/>
        <w:ind/>
        <w:contextualSpacing w:val="1"/>
        <w:jc w:val="both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r>
        <w:rPr>
          <w:rFonts w:ascii="Times New Roman" w:hAnsi="Times New Roman"/>
          <w:color w:themeColor="text1" w:val="000000"/>
          <w:sz w:val="24"/>
        </w:rPr>
        <w:t xml:space="preserve"> ;</w:t>
      </w:r>
      <w:r>
        <w:rPr>
          <w:rFonts w:ascii="Times New Roman" w:hAnsi="Times New Roman"/>
          <w:color w:themeColor="text1" w:val="000000"/>
          <w:sz w:val="24"/>
        </w:rPr>
        <w:t>2010 г.;</w:t>
      </w:r>
    </w:p>
    <w:p w14:paraId="31000000">
      <w:pPr>
        <w:spacing w:after="0" w:line="240" w:lineRule="auto"/>
        <w:ind w:firstLine="0" w:left="360"/>
        <w:jc w:val="both"/>
        <w:rPr>
          <w:rFonts w:ascii="Times New Roman" w:hAnsi="Times New Roman"/>
          <w:color w:val="00000A"/>
          <w:sz w:val="24"/>
        </w:rPr>
      </w:pPr>
      <w:r>
        <w:rPr>
          <w:rFonts w:ascii="Times New Roman" w:hAnsi="Times New Roman"/>
          <w:color w:val="05080F"/>
          <w:sz w:val="24"/>
        </w:rPr>
        <w:t xml:space="preserve">Рабочая программа по учебному предмету </w:t>
      </w:r>
      <w:r>
        <w:rPr>
          <w:rFonts w:ascii="Times New Roman" w:hAnsi="Times New Roman"/>
          <w:b w:val="1"/>
          <w:color w:val="05080F"/>
          <w:sz w:val="24"/>
        </w:rPr>
        <w:t>«</w:t>
      </w:r>
      <w:r>
        <w:rPr>
          <w:rFonts w:ascii="Times New Roman" w:hAnsi="Times New Roman"/>
          <w:color w:val="05080F"/>
          <w:sz w:val="24"/>
        </w:rPr>
        <w:t xml:space="preserve">Изобразительное искусство» составлена на основании основной общеобразовательной программы (АООП) </w:t>
      </w:r>
      <w:r>
        <w:rPr>
          <w:rFonts w:ascii="Times New Roman" w:hAnsi="Times New Roman"/>
          <w:color w:val="000000"/>
          <w:sz w:val="24"/>
        </w:rPr>
        <w:t>для</w:t>
      </w:r>
      <w:r>
        <w:rPr>
          <w:rFonts w:ascii="Times New Roman" w:hAnsi="Times New Roman"/>
          <w:color w:val="FF0000"/>
          <w:sz w:val="24"/>
        </w:rPr>
        <w:t xml:space="preserve"> </w:t>
      </w:r>
      <w:r>
        <w:rPr>
          <w:rFonts w:ascii="Times New Roman" w:hAnsi="Times New Roman"/>
          <w:color w:val="00000A"/>
          <w:sz w:val="24"/>
        </w:rPr>
        <w:t>обучающихся</w:t>
      </w:r>
      <w:r>
        <w:rPr>
          <w:rFonts w:ascii="Times New Roman" w:hAnsi="Times New Roman"/>
          <w:color w:val="00000A"/>
          <w:sz w:val="24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14:paraId="32000000">
      <w:pPr>
        <w:spacing w:after="0" w:line="240" w:lineRule="auto"/>
        <w:ind w:firstLine="567" w:left="0"/>
        <w:jc w:val="both"/>
        <w:rPr>
          <w:rFonts w:ascii="Times New Roman" w:hAnsi="Times New Roman"/>
          <w:b w:val="1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Адаптированная рабочая программа ориентирована на обязательный учёт индивидуально-психологических особенностей обучающегося Гирфанов</w:t>
      </w:r>
      <w:r>
        <w:rPr>
          <w:rFonts w:ascii="Times New Roman" w:hAnsi="Times New Roman"/>
          <w:b w:val="1"/>
          <w:color w:themeColor="text1" w:val="000000"/>
          <w:sz w:val="24"/>
        </w:rPr>
        <w:t xml:space="preserve">а  </w:t>
      </w:r>
      <w:r>
        <w:rPr>
          <w:rFonts w:ascii="Times New Roman" w:hAnsi="Times New Roman"/>
          <w:b w:val="1"/>
          <w:color w:themeColor="text1" w:val="000000"/>
          <w:sz w:val="24"/>
        </w:rPr>
        <w:t xml:space="preserve">Алсу </w:t>
      </w:r>
      <w:r>
        <w:rPr>
          <w:rFonts w:ascii="Times New Roman" w:hAnsi="Times New Roman"/>
          <w:b w:val="1"/>
          <w:color w:themeColor="text1" w:val="000000"/>
          <w:sz w:val="24"/>
        </w:rPr>
        <w:t xml:space="preserve"> </w:t>
      </w:r>
      <w:r>
        <w:rPr>
          <w:rFonts w:ascii="Times New Roman" w:hAnsi="Times New Roman"/>
          <w:b w:val="1"/>
          <w:color w:themeColor="text1" w:val="000000"/>
          <w:sz w:val="24"/>
        </w:rPr>
        <w:t>Рафисовна</w:t>
      </w:r>
      <w:r>
        <w:rPr>
          <w:rFonts w:ascii="Times New Roman" w:hAnsi="Times New Roman"/>
          <w:b w:val="1"/>
          <w:color w:themeColor="text1" w:val="000000"/>
          <w:sz w:val="24"/>
        </w:rPr>
        <w:t xml:space="preserve"> (2004 года рождения).</w:t>
      </w:r>
    </w:p>
    <w:p w14:paraId="33000000">
      <w:pPr>
        <w:spacing w:after="0" w:line="240" w:lineRule="auto"/>
        <w:ind w:firstLine="567" w:left="0"/>
        <w:jc w:val="both"/>
        <w:rPr>
          <w:rFonts w:ascii="Times New Roman" w:hAnsi="Times New Roman"/>
          <w:b w:val="1"/>
          <w:color w:themeColor="text1" w:val="000000"/>
          <w:sz w:val="24"/>
        </w:rPr>
      </w:pPr>
      <w:r>
        <w:rPr>
          <w:rFonts w:ascii="Times New Roman" w:hAnsi="Times New Roman"/>
          <w:b w:val="1"/>
          <w:color w:themeColor="text1" w:val="000000"/>
          <w:sz w:val="24"/>
        </w:rPr>
        <w:t>Общие сведения о ребенке:</w:t>
      </w:r>
      <w:r>
        <w:rPr>
          <w:rFonts w:ascii="Times New Roman" w:hAnsi="Times New Roman"/>
          <w:color w:themeColor="text1" w:val="000000"/>
          <w:sz w:val="24"/>
        </w:rPr>
        <w:t xml:space="preserve"> Алсу</w:t>
      </w:r>
      <w:r>
        <w:rPr>
          <w:rFonts w:ascii="Times New Roman" w:hAnsi="Times New Roman"/>
          <w:color w:themeColor="text1" w:val="000000"/>
          <w:sz w:val="24"/>
        </w:rPr>
        <w:t xml:space="preserve"> находится на надомном обучении в 2017 году.Мама Гирфанова Вероника Алексеевна работает в парикмахерской « Золушка»,парикмахером. Папа Гирфанов Рафис Мингатич временно не работает. Алсу обучается в 6 (ГУО) классе. Программный  материал </w:t>
      </w:r>
      <w:r>
        <w:rPr>
          <w:rFonts w:ascii="Times New Roman" w:hAnsi="Times New Roman"/>
          <w:color w:themeColor="text1" w:val="000000"/>
          <w:sz w:val="24"/>
        </w:rPr>
        <w:t>Алсу</w:t>
      </w:r>
      <w:r>
        <w:rPr>
          <w:rFonts w:ascii="Times New Roman" w:hAnsi="Times New Roman"/>
          <w:color w:themeColor="text1" w:val="000000"/>
          <w:sz w:val="24"/>
        </w:rPr>
        <w:t xml:space="preserve"> не усваивает. По характеру девочка добрая,веселая,спокойная. </w:t>
      </w:r>
      <w:r>
        <w:rPr>
          <w:rFonts w:ascii="Times New Roman" w:hAnsi="Times New Roman"/>
          <w:color w:themeColor="text1" w:val="000000"/>
          <w:sz w:val="24"/>
        </w:rPr>
        <w:t xml:space="preserve">Низкая учебная деятельность. Наглядно-образное и логическое мышление не развито. Причинно-следственные связи не устанавливает. </w:t>
      </w:r>
      <w:r>
        <w:rPr>
          <w:rFonts w:ascii="Times New Roman" w:hAnsi="Times New Roman"/>
          <w:color w:themeColor="text1" w:val="000000"/>
          <w:sz w:val="24"/>
        </w:rPr>
        <w:t>Несформированность</w:t>
      </w:r>
      <w:r>
        <w:rPr>
          <w:rFonts w:ascii="Times New Roman" w:hAnsi="Times New Roman"/>
          <w:color w:themeColor="text1" w:val="000000"/>
          <w:sz w:val="24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не развита</w:t>
      </w:r>
      <w:r>
        <w:rPr>
          <w:rFonts w:ascii="Times New Roman" w:hAnsi="Times New Roman"/>
          <w:color w:themeColor="text1" w:val="000000"/>
          <w:sz w:val="24"/>
        </w:rPr>
        <w:t xml:space="preserve"> ,</w:t>
      </w:r>
      <w:r>
        <w:rPr>
          <w:rFonts w:ascii="Times New Roman" w:hAnsi="Times New Roman"/>
          <w:color w:themeColor="text1" w:val="000000"/>
          <w:sz w:val="24"/>
        </w:rPr>
        <w:t xml:space="preserve">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14:paraId="34000000">
      <w:pPr>
        <w:spacing w:after="0" w:line="240" w:lineRule="auto"/>
        <w:ind/>
        <w:jc w:val="both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Игровая деятельность не сформирована, не интересуется развивающими и настольными играми. Навыками самообслуживания не владеет, </w:t>
      </w:r>
      <w:r>
        <w:rPr>
          <w:rFonts w:ascii="Times New Roman" w:hAnsi="Times New Roman"/>
          <w:color w:themeColor="text1" w:val="000000"/>
          <w:sz w:val="24"/>
        </w:rPr>
        <w:t xml:space="preserve">Алсу </w:t>
      </w:r>
      <w:r>
        <w:rPr>
          <w:rFonts w:ascii="Times New Roman" w:hAnsi="Times New Roman"/>
          <w:color w:themeColor="text1" w:val="000000"/>
          <w:sz w:val="24"/>
        </w:rPr>
        <w:t>не ходит, в связи с заболеванием. Внешний вид опрятный.Алсу</w:t>
      </w:r>
      <w:r>
        <w:rPr>
          <w:rFonts w:ascii="Times New Roman" w:hAnsi="Times New Roman"/>
          <w:color w:themeColor="text1" w:val="000000"/>
          <w:sz w:val="24"/>
        </w:rPr>
        <w:t xml:space="preserve"> воспитывается в полной благополучной семье, условия для воспитания ребенка хорошие. </w:t>
      </w:r>
      <w:r>
        <w:rPr>
          <w:rFonts w:ascii="Times New Roman" w:hAnsi="Times New Roman"/>
          <w:color w:themeColor="text1" w:val="000000"/>
          <w:sz w:val="24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14:paraId="35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  <w:sz w:val="24"/>
        </w:rPr>
      </w:pPr>
      <w:r>
        <w:rPr>
          <w:rFonts w:ascii="Times New Roman" w:hAnsi="Times New Roman"/>
          <w:b w:val="1"/>
          <w:color w:themeColor="text1" w:val="000000"/>
          <w:sz w:val="24"/>
        </w:rPr>
        <w:t>Общая характеристика учебного предмета</w:t>
      </w:r>
    </w:p>
    <w:p w14:paraId="36000000">
      <w:pPr>
        <w:spacing w:after="0" w:line="240" w:lineRule="auto"/>
        <w:ind w:firstLine="284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Изобразительная деятельность занимает важное место в работе с ребенком с умеренной, тяжелой, глубокой умственной отсталостью, с ТМНР. Вместе с формированием умений и навыков изобразительной деятельности у ребенка воспитывается эмоциональное отношение к миру, формируются восприятия, воображение, память, зрительно-двигательная координация. На занятиях по аппликации, лепке, рисованию дети имеют возможность выразить себя как личность, проявить интерес к деятельности или к предмету изображения, доступными для них способами осуществить выбор изобразительных средств. Многообразие используемых в изобразительной деятельности </w:t>
      </w:r>
      <w:r>
        <w:rPr>
          <w:rFonts w:ascii="Times New Roman" w:hAnsi="Times New Roman"/>
          <w:sz w:val="24"/>
        </w:rPr>
        <w:t>материалов и техник позволяет включать в этот вид деятельности всех детей без исключения. Разнообразие используемых техник делает работы детей выразительнее, богаче по содержанию, доставляет им много положительных эмоций. Во время занятий изобразительной деятельностью необходимо вызывать у ребенка положительную эмоциональную реакцию, поддерживать и стимулировать его творческие устремления, развивать самостоятельность. Ребенок обучается уважительному отношению к своим работам, оформляя их в рамы, участвуя в выставках, творческих показах. Ему важно видеть и знать, что результаты его творческой деятельности полезны и нужны другим людям. Это делает жизнь ребенка интереснее и ярче, способствует его самореализации, формирует чувство собственного достоинства.</w:t>
      </w:r>
    </w:p>
    <w:p w14:paraId="37000000">
      <w:pPr>
        <w:tabs>
          <w:tab w:leader="none" w:pos="567" w:val="left"/>
        </w:tabs>
        <w:spacing w:after="0" w:line="240" w:lineRule="auto"/>
        <w:ind w:firstLine="284" w:lef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Цель: </w:t>
      </w:r>
      <w:r>
        <w:rPr>
          <w:rFonts w:ascii="Times New Roman" w:hAnsi="Times New Roman"/>
          <w:sz w:val="24"/>
        </w:rPr>
        <w:t>формирование умений изображать предметы и объекты окружающей действительности художественными средствами.</w:t>
      </w:r>
    </w:p>
    <w:p w14:paraId="38000000">
      <w:p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Создание условий для проявления творческой активности в изобразительной деятельности с различными материалами, обогащения, уточнения  и закрепления представлений о предметах и явлениях окружающего мира.</w:t>
      </w:r>
    </w:p>
    <w:p w14:paraId="39000000">
      <w:pPr>
        <w:spacing w:after="0" w:line="240" w:lineRule="auto"/>
        <w:ind/>
        <w:rPr>
          <w:rFonts w:ascii="Times New Roman" w:hAnsi="Times New Roman"/>
          <w:b w:val="1"/>
          <w:color w:themeColor="text1" w:val="000000"/>
          <w:sz w:val="24"/>
        </w:rPr>
      </w:pPr>
      <w:r>
        <w:rPr>
          <w:rFonts w:ascii="Times New Roman" w:hAnsi="Times New Roman"/>
          <w:b w:val="1"/>
          <w:color w:themeColor="text1" w:val="000000"/>
          <w:sz w:val="24"/>
        </w:rPr>
        <w:t>Задачи:</w:t>
      </w:r>
    </w:p>
    <w:p w14:paraId="3A000000">
      <w:pPr>
        <w:numPr>
          <w:ilvl w:val="0"/>
          <w:numId w:val="2"/>
        </w:num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Формировать положительное эмоциональное отношение к изобразительной деятельности и её результатам.</w:t>
      </w:r>
    </w:p>
    <w:p w14:paraId="3B000000">
      <w:pPr>
        <w:numPr>
          <w:ilvl w:val="0"/>
          <w:numId w:val="2"/>
        </w:num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Ознакомить с изобразительными средствами и со способами их использования.</w:t>
      </w:r>
    </w:p>
    <w:p w14:paraId="3C000000">
      <w:pPr>
        <w:numPr>
          <w:ilvl w:val="0"/>
          <w:numId w:val="2"/>
        </w:num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Формировать потребность в отражении действительности доступными изобразительными средствами.</w:t>
      </w:r>
    </w:p>
    <w:p w14:paraId="3D000000">
      <w:pPr>
        <w:numPr>
          <w:ilvl w:val="0"/>
          <w:numId w:val="2"/>
        </w:num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Формировать умение соотносить получаемые изображения с реальными объектами, явлениями, событиями.</w:t>
      </w:r>
    </w:p>
    <w:p w14:paraId="3E000000">
      <w:pPr>
        <w:numPr>
          <w:ilvl w:val="0"/>
          <w:numId w:val="2"/>
        </w:num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Обучать приёмам и средствам рисования.</w:t>
      </w:r>
    </w:p>
    <w:p w14:paraId="3F000000">
      <w:pPr>
        <w:numPr>
          <w:ilvl w:val="0"/>
          <w:numId w:val="2"/>
        </w:num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Развивать восприятие основных свойств и отношений отображаемых объектов.</w:t>
      </w:r>
    </w:p>
    <w:p w14:paraId="40000000">
      <w:pPr>
        <w:numPr>
          <w:ilvl w:val="0"/>
          <w:numId w:val="2"/>
        </w:num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Совершенствовать мелкую моторику, зрительно-двигательную координацию движений обеих рук.</w:t>
      </w:r>
    </w:p>
    <w:p w14:paraId="41000000">
      <w:pPr>
        <w:numPr>
          <w:ilvl w:val="0"/>
          <w:numId w:val="2"/>
        </w:num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Воспитывать адекватное отношение к результатам собственной деятельности и деятельности других, формировать основы самооценки.</w:t>
      </w:r>
    </w:p>
    <w:p w14:paraId="42000000">
      <w:pPr>
        <w:numPr>
          <w:ilvl w:val="0"/>
          <w:numId w:val="2"/>
        </w:num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Развивать у </w:t>
      </w:r>
      <w:r>
        <w:rPr>
          <w:rFonts w:ascii="Times New Roman" w:hAnsi="Times New Roman"/>
          <w:color w:themeColor="text1" w:val="000000"/>
          <w:sz w:val="24"/>
        </w:rPr>
        <w:t>обучающихся</w:t>
      </w:r>
      <w:r>
        <w:rPr>
          <w:rFonts w:ascii="Times New Roman" w:hAnsi="Times New Roman"/>
          <w:color w:themeColor="text1" w:val="000000"/>
          <w:sz w:val="24"/>
        </w:rPr>
        <w:t xml:space="preserve"> речь, художественный вкус, интерес и любовь к изобразительной деятельности.</w:t>
      </w:r>
    </w:p>
    <w:p w14:paraId="43000000">
      <w:pPr>
        <w:spacing w:after="0" w:line="240" w:lineRule="auto"/>
        <w:ind w:firstLine="284" w:left="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Личностные результаты освоения учебного предмета:</w:t>
      </w:r>
    </w:p>
    <w:p w14:paraId="44000000">
      <w:pPr>
        <w:spacing w:after="0" w:line="240" w:lineRule="auto"/>
        <w:ind w:firstLine="284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Личностные результаты освоения АООП общего образования включают индивидуально-личностные качества и социальные (жизненные) компетенции обучающегося, социально значимые ценностные установки.</w:t>
      </w:r>
    </w:p>
    <w:p w14:paraId="45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Программа направлена на то, чтобы каждый ученик, как субъект учебно–познавательной деятельности, мог проявить свои личностные качества:</w:t>
      </w:r>
    </w:p>
    <w:p w14:paraId="46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проявлять познавательный интерес;</w:t>
      </w:r>
    </w:p>
    <w:p w14:paraId="47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проявлять и выражать свои эмоции;</w:t>
      </w:r>
    </w:p>
    <w:p w14:paraId="48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обозначать свое понимание или непонимание вопроса;</w:t>
      </w:r>
    </w:p>
    <w:p w14:paraId="49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участвовать в совместной, коллективной деятельности;</w:t>
      </w:r>
    </w:p>
    <w:p w14:paraId="4A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проявлять готовность следовать установленным правилам поведения и общения на уроке и на перемене;</w:t>
      </w:r>
    </w:p>
    <w:p w14:paraId="4B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проявлять эмоционально-положительное отношение к сверстникам, педагогам, другим взрослым.</w:t>
      </w:r>
    </w:p>
    <w:p w14:paraId="4C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Предметные результаты освоения учебного предмета:</w:t>
      </w:r>
    </w:p>
    <w:p w14:paraId="4D000000">
      <w:pPr>
        <w:tabs>
          <w:tab w:leader="none" w:pos="567" w:val="left"/>
        </w:tabs>
        <w:spacing w:after="0" w:line="240" w:lineRule="auto"/>
        <w:ind w:firstLine="284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соответствии с требованиями ФГОС к </w:t>
      </w:r>
      <w:r>
        <w:rPr>
          <w:rFonts w:ascii="Times New Roman" w:hAnsi="Times New Roman"/>
          <w:spacing w:val="2"/>
          <w:sz w:val="24"/>
        </w:rPr>
        <w:t>АООП</w:t>
      </w:r>
      <w:r>
        <w:rPr>
          <w:rFonts w:ascii="Times New Roman" w:hAnsi="Times New Roman"/>
          <w:sz w:val="24"/>
        </w:rPr>
        <w:t xml:space="preserve"> для обучающихся с уме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 xml:space="preserve">ной, тяжелой, глубокой умственной отсталостью, с ТМНР (вариант 2)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потребностей.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обучающихся.  </w:t>
      </w:r>
    </w:p>
    <w:p w14:paraId="4E000000">
      <w:pPr>
        <w:spacing w:after="0" w:line="240" w:lineRule="auto"/>
        <w:ind w:firstLine="284" w:left="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Предполагаемые (ожидаемые) результаты освоения программы: предполагается то, что учащиеся будут </w:t>
      </w:r>
      <w:r>
        <w:rPr>
          <w:rFonts w:ascii="Times New Roman" w:hAnsi="Times New Roman"/>
          <w:b w:val="1"/>
          <w:color w:val="000000"/>
          <w:sz w:val="24"/>
        </w:rPr>
        <w:t>уметь</w:t>
      </w:r>
      <w:r>
        <w:rPr>
          <w:rFonts w:ascii="Times New Roman" w:hAnsi="Times New Roman"/>
          <w:color w:val="000000"/>
          <w:sz w:val="24"/>
        </w:rPr>
        <w:t>:</w:t>
      </w:r>
    </w:p>
    <w:p w14:paraId="4F000000">
      <w:pPr>
        <w:spacing w:after="0" w:line="240" w:lineRule="auto"/>
        <w:ind/>
        <w:jc w:val="both"/>
        <w:rPr>
          <w:rFonts w:ascii="Times New Roman" w:hAnsi="Times New Roman"/>
          <w:i w:val="1"/>
          <w:sz w:val="24"/>
        </w:rPr>
      </w:pPr>
      <w:r>
        <w:rPr>
          <w:rFonts w:ascii="Times New Roman" w:hAnsi="Times New Roman"/>
          <w:sz w:val="24"/>
        </w:rPr>
        <w:t xml:space="preserve">1) </w:t>
      </w:r>
      <w:r>
        <w:rPr>
          <w:rFonts w:ascii="Times New Roman" w:hAnsi="Times New Roman"/>
          <w:i w:val="1"/>
          <w:sz w:val="24"/>
        </w:rPr>
        <w:t>Освоение доступных средств изобразительной деятельности: лепка, аппликация, рисование; использование различных изобразительных технологий.</w:t>
      </w:r>
    </w:p>
    <w:p w14:paraId="50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Интерес к доступным видам изобразительной деятельности. </w:t>
      </w:r>
    </w:p>
    <w:p w14:paraId="51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Умение использовать инструменты и материалы в процессе доступной изобразительной деятельности (лепка, рисование, аппликация). </w:t>
      </w:r>
    </w:p>
    <w:p w14:paraId="52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Умение использовать различные изобразительные технологии в процессе рисования, лепки, аппликации. </w:t>
      </w:r>
    </w:p>
    <w:p w14:paraId="53000000">
      <w:pPr>
        <w:numPr>
          <w:ilvl w:val="0"/>
          <w:numId w:val="3"/>
        </w:numPr>
        <w:spacing w:after="0" w:line="240" w:lineRule="auto"/>
        <w:ind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Обводить карандашом шаблоны несложной формы, соединять точки, проводить от руки вертикальные, горизонтальные, наклонные, округлые линии.</w:t>
      </w:r>
    </w:p>
    <w:p w14:paraId="54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2) </w:t>
      </w:r>
      <w:r>
        <w:rPr>
          <w:rFonts w:ascii="Times New Roman" w:hAnsi="Times New Roman"/>
          <w:i w:val="1"/>
          <w:sz w:val="24"/>
        </w:rPr>
        <w:t>Способность к самостоятельной изобразительной деятельности.</w:t>
      </w:r>
      <w:r>
        <w:rPr>
          <w:rFonts w:ascii="Times New Roman" w:hAnsi="Times New Roman"/>
          <w:sz w:val="24"/>
        </w:rPr>
        <w:t xml:space="preserve"> </w:t>
      </w:r>
    </w:p>
    <w:p w14:paraId="55000000">
      <w:pPr>
        <w:numPr>
          <w:ilvl w:val="0"/>
          <w:numId w:val="4"/>
        </w:numPr>
        <w:spacing w:after="0" w:line="240" w:lineRule="auto"/>
        <w:ind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Организовывать свое рабочее место, правильно сидеть за партой, правильно держать тетрадь для рисования и карандаш.</w:t>
      </w:r>
    </w:p>
    <w:p w14:paraId="56000000">
      <w:pPr>
        <w:numPr>
          <w:ilvl w:val="0"/>
          <w:numId w:val="4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Положительные эмоциональные реакции (удовольствие, радость) в процессе изобразительной деятельности. </w:t>
      </w:r>
    </w:p>
    <w:p w14:paraId="57000000">
      <w:pPr>
        <w:numPr>
          <w:ilvl w:val="0"/>
          <w:numId w:val="4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Стремление к собственной творческой деятельности и умение демонстрировать результаты работы. </w:t>
      </w:r>
    </w:p>
    <w:p w14:paraId="58000000">
      <w:pPr>
        <w:numPr>
          <w:ilvl w:val="0"/>
          <w:numId w:val="4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Умение выражать свое отношение к результатам собственной и чужой творческой деятельности.</w:t>
      </w:r>
    </w:p>
    <w:p w14:paraId="59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3) </w:t>
      </w:r>
      <w:r>
        <w:rPr>
          <w:rFonts w:ascii="Times New Roman" w:hAnsi="Times New Roman"/>
          <w:i w:val="1"/>
          <w:sz w:val="24"/>
        </w:rPr>
        <w:t>Готовность к участию в совместных мероприятиях</w:t>
      </w:r>
      <w:r>
        <w:rPr>
          <w:rFonts w:ascii="Times New Roman" w:hAnsi="Times New Roman"/>
          <w:sz w:val="24"/>
        </w:rPr>
        <w:t xml:space="preserve">. </w:t>
      </w:r>
    </w:p>
    <w:p w14:paraId="5A000000">
      <w:pPr>
        <w:numPr>
          <w:ilvl w:val="0"/>
          <w:numId w:val="5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Готовность к взаимодействию в творческой деятельности совместно со сверстниками, взрослыми.</w:t>
      </w:r>
    </w:p>
    <w:p w14:paraId="5B000000">
      <w:pPr>
        <w:pStyle w:val="Style_2"/>
        <w:numPr>
          <w:ilvl w:val="0"/>
          <w:numId w:val="5"/>
        </w:num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Умение использовать полученные навыки для изготовления творческих работ, для участия в выставках, конкурсах рисунков, поделок.</w:t>
      </w:r>
    </w:p>
    <w:p w14:paraId="5C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sz w:val="24"/>
        </w:rPr>
      </w:pPr>
    </w:p>
    <w:p w14:paraId="5D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sz w:val="24"/>
        </w:rPr>
      </w:pPr>
    </w:p>
    <w:p w14:paraId="5E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sz w:val="24"/>
        </w:rPr>
      </w:pPr>
    </w:p>
    <w:p w14:paraId="5F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sz w:val="24"/>
        </w:rPr>
      </w:pPr>
    </w:p>
    <w:p w14:paraId="60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sz w:val="24"/>
        </w:rPr>
      </w:pPr>
    </w:p>
    <w:p w14:paraId="61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sz w:val="24"/>
        </w:rPr>
      </w:pPr>
    </w:p>
    <w:p w14:paraId="62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sz w:val="24"/>
        </w:rPr>
      </w:pPr>
    </w:p>
    <w:p w14:paraId="63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sz w:val="24"/>
        </w:rPr>
      </w:pPr>
    </w:p>
    <w:p w14:paraId="64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sz w:val="24"/>
        </w:rPr>
      </w:pPr>
    </w:p>
    <w:p w14:paraId="65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sz w:val="24"/>
        </w:rPr>
      </w:pPr>
    </w:p>
    <w:p w14:paraId="66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sz w:val="24"/>
        </w:rPr>
      </w:pPr>
    </w:p>
    <w:p w14:paraId="67000000">
      <w:pPr>
        <w:spacing w:after="0" w:line="240" w:lineRule="auto"/>
        <w:ind/>
        <w:jc w:val="center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b w:val="1"/>
          <w:color w:val="FF0000"/>
          <w:sz w:val="24"/>
        </w:rPr>
        <w:t>Содержание  программы</w:t>
      </w:r>
    </w:p>
    <w:tbl>
      <w:tblPr>
        <w:tblStyle w:val="Style_3"/>
        <w:tblLayout w:type="fixed"/>
      </w:tblPr>
      <w:tblGrid>
        <w:gridCol w:w="1643"/>
        <w:gridCol w:w="12927"/>
      </w:tblGrid>
      <w:tr>
        <w:tc>
          <w:tcPr>
            <w:tcW w:type="dxa" w:w="16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pPr>
              <w:rPr>
                <w:rFonts w:ascii="Times New Roman" w:hAnsi="Times New Roman"/>
                <w:color w:val="FF0000"/>
                <w:sz w:val="24"/>
                <w:highlight w:val="white"/>
              </w:rPr>
            </w:pPr>
            <w:r>
              <w:rPr>
                <w:rFonts w:ascii="Times New Roman" w:hAnsi="Times New Roman"/>
                <w:color w:val="FF0000"/>
                <w:sz w:val="24"/>
                <w:highlight w:val="white"/>
              </w:rPr>
              <w:t>Лепка</w:t>
            </w:r>
          </w:p>
        </w:tc>
        <w:tc>
          <w:tcPr>
            <w:tcW w:type="dxa" w:w="129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pStyle w:val="Style_4"/>
              <w:spacing w:after="0" w:line="240" w:lineRule="auto"/>
              <w:ind w:right="111"/>
              <w:rPr>
                <w:color w:val="FF0000"/>
              </w:rPr>
            </w:pPr>
            <w:r>
              <w:rPr>
                <w:color w:val="FF0000"/>
                <w:highlight w:val="white"/>
              </w:rPr>
              <w:t>Узнавание (различение) пластичных материалов: пластилин, тесто, глина. Узнавани</w:t>
            </w:r>
            <w:r>
              <w:rPr>
                <w:color w:val="FF0000"/>
                <w:highlight w:val="white"/>
              </w:rPr>
              <w:t>е(</w:t>
            </w:r>
            <w:r>
              <w:rPr>
                <w:color w:val="FF0000"/>
                <w:highlight w:val="white"/>
              </w:rPr>
              <w:t xml:space="preserve">различение) инструментов и приспособлений для работы с пластичными материалами: стека, нож, скалка, валик, форма, подложка, штамп. Разминание пластилина (теста, глины). Раскатывание теста (глины) скалкой. Отрывание кусочка материала </w:t>
            </w:r>
            <w:r>
              <w:rPr>
                <w:color w:val="FF0000"/>
                <w:highlight w:val="white"/>
              </w:rPr>
              <w:t>о</w:t>
            </w:r>
            <w:r>
              <w:rPr>
                <w:color w:val="FF0000"/>
                <w:highlight w:val="white"/>
              </w:rPr>
              <w:t xml:space="preserve"> целого куска. Откручивание кусочка материала от целого куска. </w:t>
            </w:r>
            <w:r>
              <w:rPr>
                <w:color w:val="FF0000"/>
                <w:highlight w:val="white"/>
              </w:rPr>
              <w:t>Отщипывание</w:t>
            </w:r>
            <w:r>
              <w:rPr>
                <w:color w:val="FF0000"/>
                <w:highlight w:val="white"/>
              </w:rPr>
              <w:t xml:space="preserve"> кусочка материала от целого куска. Отрезание кусочка материала стекой. Размазывание пластилина по шаблону (внутри контура). Катание колбаски на доске (в руках). Катание шарика на доске (в руках)</w:t>
            </w:r>
            <w:r>
              <w:rPr>
                <w:color w:val="FF0000"/>
                <w:highlight w:val="white"/>
              </w:rPr>
              <w:t>.</w:t>
            </w:r>
            <w:r>
              <w:rPr>
                <w:color w:val="FF0000"/>
                <w:highlight w:val="white"/>
              </w:rPr>
              <w:t xml:space="preserve"> </w:t>
            </w:r>
            <w:r>
              <w:rPr>
                <w:color w:val="FF0000"/>
                <w:highlight w:val="white"/>
              </w:rPr>
              <w:t>п</w:t>
            </w:r>
            <w:r>
              <w:rPr>
                <w:color w:val="FF0000"/>
                <w:highlight w:val="white"/>
              </w:rPr>
              <w:t xml:space="preserve">олучение формы путем выдавливания формочкой. Сгибание колбаски в кольцо. Закручивание колбаски в жгутик. Расплющивание материала на доске (между ладонями, между пальцами). Скручивание колбаски (лепешки, полоски). </w:t>
            </w:r>
            <w:r>
              <w:rPr>
                <w:color w:val="FF0000"/>
                <w:highlight w:val="white"/>
              </w:rPr>
              <w:t>Защипывание</w:t>
            </w:r>
            <w:r>
              <w:rPr>
                <w:color w:val="FF0000"/>
                <w:highlight w:val="white"/>
              </w:rPr>
              <w:t xml:space="preserve"> краев детали. Соединение деталей изделия прижатием (</w:t>
            </w:r>
            <w:r>
              <w:rPr>
                <w:color w:val="FF0000"/>
                <w:highlight w:val="white"/>
              </w:rPr>
              <w:t>примазыванием</w:t>
            </w:r>
            <w:r>
              <w:rPr>
                <w:color w:val="FF0000"/>
                <w:highlight w:val="white"/>
              </w:rPr>
              <w:t xml:space="preserve">, </w:t>
            </w:r>
            <w:r>
              <w:rPr>
                <w:color w:val="FF0000"/>
                <w:highlight w:val="white"/>
              </w:rPr>
              <w:t>прищипыванием</w:t>
            </w:r>
            <w:r>
              <w:rPr>
                <w:color w:val="FF0000"/>
                <w:highlight w:val="white"/>
              </w:rPr>
              <w:t>). Лепка предмета из одной (нескольких) частей.</w:t>
            </w:r>
          </w:p>
        </w:tc>
      </w:tr>
      <w:tr>
        <w:tc>
          <w:tcPr>
            <w:tcW w:type="dxa" w:w="16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pStyle w:val="Style_4"/>
              <w:spacing w:after="0" w:line="240" w:lineRule="auto"/>
              <w:ind w:firstLine="34" w:left="0" w:right="111"/>
              <w:rPr>
                <w:color w:val="FF0000"/>
                <w:highlight w:val="white"/>
              </w:rPr>
            </w:pPr>
            <w:r>
              <w:rPr>
                <w:color w:val="FF0000"/>
                <w:highlight w:val="white"/>
              </w:rPr>
              <w:t>Рисование\</w:t>
            </w:r>
          </w:p>
          <w:p w14:paraId="6B000000">
            <w:pPr>
              <w:pStyle w:val="Style_4"/>
              <w:spacing w:after="0" w:line="240" w:lineRule="auto"/>
              <w:ind w:firstLine="34" w:left="0" w:right="111"/>
              <w:rPr>
                <w:color w:val="FF0000"/>
              </w:rPr>
            </w:pPr>
            <w:r>
              <w:rPr>
                <w:color w:val="FF0000"/>
                <w:highlight w:val="white"/>
              </w:rPr>
              <w:t>Аппликация</w:t>
            </w:r>
          </w:p>
          <w:p w14:paraId="6C000000">
            <w:pPr>
              <w:rPr>
                <w:rFonts w:ascii="Times New Roman" w:hAnsi="Times New Roman"/>
                <w:color w:val="FF0000"/>
                <w:sz w:val="24"/>
                <w:highlight w:val="white"/>
              </w:rPr>
            </w:pPr>
          </w:p>
        </w:tc>
        <w:tc>
          <w:tcPr>
            <w:tcW w:type="dxa" w:w="129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pStyle w:val="Style_4"/>
              <w:spacing w:after="0" w:line="240" w:lineRule="auto"/>
              <w:ind w:firstLine="26" w:left="0" w:right="-460"/>
              <w:rPr>
                <w:color w:val="FF0000"/>
              </w:rPr>
            </w:pPr>
            <w:r>
              <w:rPr>
                <w:color w:val="FF0000"/>
                <w:highlight w:val="white"/>
              </w:rPr>
              <w:t xml:space="preserve">Узнавание (различение) разных видов бумаги: цветная бумага, картон, фольга, салфетка и др. Узнавание (различение) инструментов и приспособлений, используемых для изготовления аппликации: ножницы, шило, войлок, трафарет, дырокол и др. </w:t>
            </w:r>
            <w:r>
              <w:rPr>
                <w:color w:val="FF0000"/>
                <w:highlight w:val="white"/>
              </w:rPr>
              <w:t>Сминание</w:t>
            </w:r>
            <w:r>
              <w:rPr>
                <w:color w:val="FF0000"/>
                <w:highlight w:val="white"/>
              </w:rPr>
              <w:t xml:space="preserve"> бумаги.</w:t>
            </w:r>
            <w:r>
              <w:rPr>
                <w:color w:val="FF0000"/>
                <w:highlight w:val="white"/>
              </w:rPr>
              <w:t xml:space="preserve"> Отрывание бумаги заданной формы (размера). Сгибание листа бумаги пополам (вчетверо, </w:t>
            </w:r>
            <w:r>
              <w:rPr>
                <w:color w:val="FF0000"/>
                <w:highlight w:val="white"/>
              </w:rPr>
              <w:t>подиагонали</w:t>
            </w:r>
            <w:r>
              <w:rPr>
                <w:color w:val="FF0000"/>
                <w:highlight w:val="white"/>
              </w:rPr>
              <w:t>). Скручивание листа бумаги. Намазывание всей (части</w:t>
            </w:r>
            <w:r>
              <w:rPr>
                <w:color w:val="FF0000"/>
                <w:highlight w:val="white"/>
              </w:rPr>
              <w:t>)п</w:t>
            </w:r>
            <w:r>
              <w:rPr>
                <w:color w:val="FF0000"/>
                <w:highlight w:val="white"/>
              </w:rPr>
              <w:t xml:space="preserve">оверхности клеем. Разрезание бумаги ножницами: выполнение надреза, разрезание листа бумаги. Сборка изображения объекта из нескольких деталей. Соблюдение последовательности действий при изготовлении </w:t>
            </w:r>
            <w:r>
              <w:rPr>
                <w:color w:val="FF0000"/>
                <w:highlight w:val="white"/>
              </w:rPr>
              <w:t>предметнойаппликации</w:t>
            </w:r>
            <w:r>
              <w:rPr>
                <w:color w:val="FF0000"/>
                <w:highlight w:val="white"/>
              </w:rPr>
              <w:t xml:space="preserve">: заготовка деталей, сборка изображения объекта, намазывание деталей клеем, приклеивание деталей к фону. </w:t>
            </w:r>
          </w:p>
        </w:tc>
      </w:tr>
    </w:tbl>
    <w:p w14:paraId="6E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  <w:sz w:val="24"/>
        </w:rPr>
      </w:pPr>
    </w:p>
    <w:p w14:paraId="6F000000">
      <w:pPr>
        <w:pStyle w:val="Style_4"/>
        <w:spacing w:after="0" w:line="240" w:lineRule="auto"/>
        <w:ind w:right="-460"/>
        <w:rPr>
          <w:color w:themeColor="text1" w:val="000000"/>
        </w:rPr>
      </w:pPr>
    </w:p>
    <w:p w14:paraId="70000000">
      <w:pPr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Согласно учебному плану ГБОУ «</w:t>
      </w:r>
      <w:r>
        <w:rPr>
          <w:rFonts w:ascii="Times New Roman" w:hAnsi="Times New Roman"/>
          <w:color w:themeColor="text1" w:val="000000"/>
          <w:sz w:val="24"/>
        </w:rPr>
        <w:t>Альметьевская</w:t>
      </w:r>
      <w:r>
        <w:rPr>
          <w:rFonts w:ascii="Times New Roman" w:hAnsi="Times New Roman"/>
          <w:color w:themeColor="text1" w:val="000000"/>
          <w:sz w:val="24"/>
        </w:rPr>
        <w:t xml:space="preserve"> школа-интернат для детей с ограниченными возможностями здоровья » на 2022-2023 учебный год по предмету изобразительное искусство (</w:t>
      </w:r>
      <w:r>
        <w:rPr>
          <w:rFonts w:ascii="Times New Roman" w:hAnsi="Times New Roman"/>
          <w:color w:themeColor="text1" w:val="000000"/>
          <w:sz w:val="24"/>
        </w:rPr>
        <w:t>на надомное обучение) отводится 17  часов в год из расчета 0,5 часов в неделю.</w:t>
      </w:r>
    </w:p>
    <w:p w14:paraId="71000000">
      <w:pPr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 Исходя из этого, предполагается следующее распределение часов:</w:t>
      </w:r>
    </w:p>
    <w:p w14:paraId="72000000">
      <w:pPr>
        <w:spacing w:after="0" w:line="240" w:lineRule="auto"/>
        <w:ind/>
        <w:contextualSpacing w:val="1"/>
        <w:rPr>
          <w:rFonts w:ascii="Times New Roman" w:hAnsi="Times New Roman"/>
          <w:color w:themeColor="text1" w:val="000000"/>
          <w:sz w:val="24"/>
        </w:rPr>
      </w:pPr>
    </w:p>
    <w:p w14:paraId="73000000">
      <w:pPr>
        <w:spacing w:after="0"/>
        <w:ind/>
        <w:jc w:val="center"/>
        <w:rPr>
          <w:rFonts w:ascii="Times New Roman" w:hAnsi="Times New Roman"/>
          <w:b w:val="1"/>
          <w:sz w:val="24"/>
        </w:rPr>
      </w:pPr>
    </w:p>
    <w:p w14:paraId="74000000">
      <w:pPr>
        <w:spacing w:after="0"/>
        <w:ind/>
        <w:jc w:val="center"/>
        <w:rPr>
          <w:rFonts w:ascii="Times New Roman" w:hAnsi="Times New Roman"/>
          <w:b w:val="1"/>
          <w:sz w:val="24"/>
        </w:rPr>
      </w:pPr>
    </w:p>
    <w:p w14:paraId="75000000">
      <w:pPr>
        <w:spacing w:after="0"/>
        <w:ind/>
        <w:jc w:val="center"/>
        <w:rPr>
          <w:rFonts w:ascii="Times New Roman" w:hAnsi="Times New Roman"/>
          <w:b w:val="1"/>
          <w:sz w:val="24"/>
        </w:rPr>
      </w:pPr>
    </w:p>
    <w:p w14:paraId="76000000">
      <w:pPr>
        <w:spacing w:after="0"/>
        <w:ind/>
        <w:jc w:val="center"/>
        <w:rPr>
          <w:rFonts w:ascii="Times New Roman" w:hAnsi="Times New Roman"/>
          <w:b w:val="1"/>
          <w:sz w:val="24"/>
        </w:rPr>
      </w:pPr>
    </w:p>
    <w:p w14:paraId="77000000">
      <w:pPr>
        <w:spacing w:after="0"/>
        <w:ind/>
        <w:jc w:val="center"/>
        <w:rPr>
          <w:rFonts w:ascii="Times New Roman" w:hAnsi="Times New Roman"/>
          <w:b w:val="1"/>
          <w:sz w:val="24"/>
        </w:rPr>
      </w:pPr>
    </w:p>
    <w:p w14:paraId="78000000">
      <w:pPr>
        <w:spacing w:after="0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Календарно-тематическое планирование по предмету «Изобразительное искусство»</w:t>
      </w:r>
      <w:r>
        <w:rPr>
          <w:rFonts w:ascii="Times New Roman" w:hAnsi="Times New Roman"/>
          <w:b w:val="1"/>
          <w:color w:themeColor="text1" w:val="000000"/>
          <w:sz w:val="24"/>
        </w:rPr>
        <w:br w:type="page"/>
      </w:r>
    </w:p>
    <w:tbl>
      <w:tblPr>
        <w:tblStyle w:val="Style_5"/>
        <w:tblLayout w:type="fixed"/>
      </w:tblPr>
      <w:tblGrid>
        <w:gridCol w:w="520"/>
        <w:gridCol w:w="4262"/>
        <w:gridCol w:w="5885"/>
        <w:gridCol w:w="1691"/>
        <w:gridCol w:w="1170"/>
        <w:gridCol w:w="1041"/>
      </w:tblGrid>
      <w:tr>
        <w:trPr>
          <w:trHeight w:hRule="atLeast" w:val="274"/>
        </w:trPr>
        <w:tc>
          <w:tcPr>
            <w:tcW w:type="dxa" w:w="52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0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№</w:t>
            </w:r>
          </w:p>
        </w:tc>
        <w:tc>
          <w:tcPr>
            <w:tcW w:type="dxa" w:w="426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Тема  урока</w:t>
            </w:r>
          </w:p>
        </w:tc>
        <w:tc>
          <w:tcPr>
            <w:tcW w:type="dxa" w:w="588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ind/>
              <w:jc w:val="center"/>
              <w:rPr>
                <w:rFonts w:ascii="Times New Roman" w:hAnsi="Times New Roman"/>
                <w:b w:val="1"/>
                <w:color w:val="FF0000"/>
              </w:rPr>
            </w:pPr>
            <w:r>
              <w:rPr>
                <w:rFonts w:ascii="Times New Roman" w:hAnsi="Times New Roman"/>
                <w:b w:val="1"/>
                <w:color w:val="FF0000"/>
              </w:rPr>
              <w:t>Требования к уровню  подготовки  учащихся</w:t>
            </w:r>
          </w:p>
        </w:tc>
        <w:tc>
          <w:tcPr>
            <w:tcW w:type="dxa" w:w="169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0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Словарь</w:t>
            </w:r>
          </w:p>
        </w:tc>
        <w:tc>
          <w:tcPr>
            <w:tcW w:type="dxa" w:w="221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0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Дата проведения</w:t>
            </w:r>
          </w:p>
        </w:tc>
      </w:tr>
      <w:tr>
        <w:trPr>
          <w:trHeight w:hRule="atLeast" w:val="240"/>
        </w:trPr>
        <w:tc>
          <w:tcPr>
            <w:tcW w:type="dxa" w:w="52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426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88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169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План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Факт</w:t>
            </w: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Рисование с натуры овощей и фруктов в виде набросков. 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Соблюдение последовательности действий при работе с красками.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>
              <w:rPr>
                <w:rFonts w:ascii="Times New Roman" w:hAnsi="Times New Roman"/>
              </w:rPr>
              <w:t>Мольберт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02.09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rPr>
                <w:rFonts w:ascii="Times New Roman" w:hAnsi="Times New Roman"/>
              </w:rPr>
            </w:pPr>
          </w:p>
        </w:tc>
      </w:tr>
      <w:tr>
        <w:trPr>
          <w:trHeight w:hRule="atLeast" w:val="158"/>
        </w:trP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 с натуры листа дерева по выбору учителя. Рисование с натуры ветки рябины.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00000">
            <w:pPr>
              <w:pStyle w:val="Style_4"/>
              <w:spacing w:after="0" w:line="240" w:lineRule="auto"/>
              <w:ind/>
              <w:jc w:val="both"/>
              <w:rPr>
                <w:sz w:val="22"/>
              </w:rPr>
            </w:pPr>
            <w:r>
              <w:rPr>
                <w:sz w:val="22"/>
              </w:rPr>
              <w:t xml:space="preserve"> Получение цвета краски путем смешивания красок других цветов. 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«Палитра»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</w:rPr>
              <w:t>.09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Рисование узора в полосе из растительных элементов (ягоды, ветки, цветы) 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E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Составление узора из растительных форм.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>
              <w:rPr>
                <w:rFonts w:ascii="Times New Roman" w:hAnsi="Times New Roman"/>
              </w:rPr>
              <w:t>Вертикаль</w:t>
            </w:r>
            <w:r>
              <w:rPr>
                <w:rFonts w:ascii="Times New Roman" w:hAnsi="Times New Roman"/>
              </w:rPr>
              <w:t>» «</w:t>
            </w:r>
            <w:r>
              <w:rPr>
                <w:rFonts w:ascii="Times New Roman" w:hAnsi="Times New Roman"/>
              </w:rPr>
              <w:t>Горизонталь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30.09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 геометрического орнамента по предложенной учителем схеме – крышка для столика квадратной формы.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 геометрических фигур (круг, овал, квадрат, прямоугольник, треугольник)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Геометрические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фигуры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14.10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rPr>
          <w:trHeight w:hRule="atLeast" w:val="769"/>
        </w:trP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Апликация</w:t>
            </w:r>
            <w:r>
              <w:rPr>
                <w:rFonts w:ascii="Times New Roman" w:hAnsi="Times New Roman"/>
              </w:rPr>
              <w:t xml:space="preserve"> на тему «Сказочная избушка»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right w:color="000000" w:sz="4" w:val="single"/>
            </w:tcBorders>
          </w:tcPr>
          <w:p w14:paraId="9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Узнавание (различение) разных видов бумаги. Узнавание (различение) инструментов и приспособлений, используемых для изготовления аппликации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right w:color="000000" w:sz="4" w:val="single"/>
            </w:tcBorders>
          </w:tcPr>
          <w:p w14:paraId="9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Фольга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right w:color="000000" w:sz="4" w:val="single"/>
            </w:tcBorders>
          </w:tcPr>
          <w:p w14:paraId="9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28.10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right w:color="000000" w:sz="4" w:val="single"/>
            </w:tcBorders>
          </w:tcPr>
          <w:p w14:paraId="9D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Лепка на тему «Моя любимая игрушка» (по выбору учащихся).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 xml:space="preserve">Разминание пластилина (теста, глины) </w:t>
            </w:r>
            <w:r>
              <w:rPr>
                <w:sz w:val="22"/>
              </w:rPr>
              <w:t>Отщипывание</w:t>
            </w:r>
            <w:r>
              <w:rPr>
                <w:sz w:val="22"/>
              </w:rPr>
              <w:t xml:space="preserve"> кусочка материала от целого куска 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Заготовка 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11.11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Декоративное рисование расписной тарелки (новогодняя тематика).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right w:color="000000" w:sz="4" w:val="single"/>
            </w:tcBorders>
          </w:tcPr>
          <w:p w14:paraId="A6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Нанесение декоративного материала на изделия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Орнамент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25.11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Декоративное рисование панно «Снежинки».</w:t>
            </w:r>
          </w:p>
        </w:tc>
        <w:tc>
          <w:tcPr>
            <w:tcW w:type="dxa" w:w="5885"/>
            <w:tcBorders>
              <w:left w:color="000000" w:sz="4" w:val="single"/>
              <w:bottom w:color="000000" w:sz="4" w:val="single"/>
              <w:right w:color="000000" w:sz="4" w:val="single"/>
            </w:tcBorders>
          </w:tcPr>
          <w:p w14:paraId="AC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Соблюдение последовательности действий при изготовлении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Эскиз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09.12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 с натуры предмета симметричной формы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Узнавание (различение) материалов для рисования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набросок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23.12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 с натуры бумажного стаканчика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Соблюдение последовательности действий при изготовлении</w:t>
            </w:r>
          </w:p>
          <w:p w14:paraId="B9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Сравнивание рисунка с натурой.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натура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13.01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Декоративное рисование листка отрывного календаря к празднику 8 Марта.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Узнавание (различение) разных видов бумаги: цветная бумага, картон, фольга, салфетка и др.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Материал 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27.01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2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Рисование с натуры домиков для птиц (скворечники, дуплянки, </w:t>
            </w:r>
            <w:r>
              <w:rPr>
                <w:rFonts w:ascii="Times New Roman" w:hAnsi="Times New Roman"/>
              </w:rPr>
              <w:t>синичники</w:t>
            </w:r>
            <w:r>
              <w:rPr>
                <w:rFonts w:ascii="Times New Roman" w:hAnsi="Times New Roman"/>
              </w:rPr>
              <w:t>).</w:t>
            </w:r>
          </w:p>
        </w:tc>
        <w:tc>
          <w:tcPr>
            <w:tcW w:type="dxa" w:w="588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правильно передавать зрительное соотношение величины предметов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Свет, тень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10.02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00000">
            <w:pPr>
              <w:rPr>
                <w:rFonts w:ascii="Times New Roman" w:hAnsi="Times New Roman"/>
              </w:rPr>
            </w:pPr>
          </w:p>
          <w:p w14:paraId="C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 на тему «Пришла весна»</w:t>
            </w:r>
          </w:p>
        </w:tc>
        <w:tc>
          <w:tcPr>
            <w:tcW w:type="dxa" w:w="588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иллюстрация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03.03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Декоративное рисование расписного блюда (узор из ягод и листьев).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Нанесение декоративного материала на изделия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Штамп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17.03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rPr>
          <w:trHeight w:hRule="atLeast" w:val="140"/>
        </w:trP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 с натуры предметов конструктивной формы (игрушечные машины, часы – настольные, настенные, напольные и т.п.).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7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Получение цвета краски путем смешивания красок других цветов.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оттенок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31.03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 в квадрате узора из декоративно переработанных природных форм (например, цветы и бабочки).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00000">
            <w:pPr>
              <w:pStyle w:val="Style_4"/>
              <w:spacing w:after="0" w:line="240" w:lineRule="auto"/>
              <w:ind/>
              <w:rPr>
                <w:sz w:val="22"/>
              </w:rPr>
            </w:pPr>
            <w:r>
              <w:rPr>
                <w:sz w:val="22"/>
              </w:rPr>
              <w:t>Составление узора из растительных форм.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Декор</w:t>
            </w: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07.04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00000">
            <w:pPr>
              <w:rPr>
                <w:rFonts w:ascii="Times New Roman" w:hAnsi="Times New Roman"/>
                <w:color w:val="FF0000"/>
              </w:rPr>
            </w:pPr>
          </w:p>
        </w:tc>
      </w:tr>
      <w:tr>
        <w:tc>
          <w:tcPr>
            <w:tcW w:type="dxa" w:w="5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type="dxa" w:w="42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Повторение изученного ранее материала </w:t>
            </w:r>
          </w:p>
        </w:tc>
        <w:tc>
          <w:tcPr>
            <w:tcW w:type="dxa" w:w="58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00000">
            <w:pPr>
              <w:pStyle w:val="Style_4"/>
              <w:spacing w:after="0" w:line="240" w:lineRule="auto"/>
              <w:ind/>
              <w:jc w:val="both"/>
              <w:rPr>
                <w:sz w:val="22"/>
              </w:rPr>
            </w:pPr>
            <w:r>
              <w:rPr>
                <w:sz w:val="22"/>
              </w:rPr>
              <w:t>Повторение изученного материала</w:t>
            </w:r>
          </w:p>
        </w:tc>
        <w:tc>
          <w:tcPr>
            <w:tcW w:type="dxa" w:w="16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00000">
            <w:pPr>
              <w:rPr>
                <w:rFonts w:ascii="Times New Roman" w:hAnsi="Times New Roman"/>
              </w:rPr>
            </w:pPr>
          </w:p>
        </w:tc>
        <w:tc>
          <w:tcPr>
            <w:tcW w:type="dxa" w:w="11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21.04</w:t>
            </w:r>
          </w:p>
        </w:tc>
        <w:tc>
          <w:tcPr>
            <w:tcW w:type="dxa" w:w="1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00000">
            <w:pPr>
              <w:rPr>
                <w:rFonts w:ascii="Times New Roman" w:hAnsi="Times New Roman"/>
                <w:color w:val="FF0000"/>
              </w:rPr>
            </w:pPr>
          </w:p>
        </w:tc>
      </w:tr>
    </w:tbl>
    <w:p w14:paraId="E7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  <w:sz w:val="24"/>
        </w:rPr>
      </w:pPr>
    </w:p>
    <w:p w14:paraId="E8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  <w:sz w:val="24"/>
        </w:rPr>
      </w:pPr>
      <w:r>
        <w:rPr>
          <w:rFonts w:ascii="Times New Roman" w:hAnsi="Times New Roman"/>
          <w:b w:val="1"/>
          <w:color w:themeColor="text1" w:val="000000"/>
          <w:sz w:val="24"/>
        </w:rPr>
        <w:t>Нормы оценок (Критерии оценивания знаний обучающихся по предмету)</w:t>
      </w:r>
    </w:p>
    <w:p w14:paraId="E9000000">
      <w:pPr>
        <w:spacing w:after="0" w:line="240" w:lineRule="auto"/>
        <w:ind/>
        <w:jc w:val="both"/>
        <w:rPr>
          <w:rFonts w:ascii="Times New Roman" w:hAnsi="Times New Roman"/>
          <w:color w:themeColor="text1" w:val="000000"/>
          <w:sz w:val="24"/>
        </w:rPr>
      </w:pPr>
    </w:p>
    <w:p w14:paraId="EA000000">
      <w:pPr>
        <w:widowControl w:val="0"/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sz w:val="24"/>
        </w:rPr>
        <w:t xml:space="preserve">Текущий контроль осуществляется по </w:t>
      </w:r>
      <w:r>
        <w:rPr>
          <w:rFonts w:ascii="Times New Roman" w:hAnsi="Times New Roman"/>
          <w:sz w:val="24"/>
        </w:rPr>
        <w:t>безотметочной</w:t>
      </w:r>
      <w:r>
        <w:rPr>
          <w:rFonts w:ascii="Times New Roman" w:hAnsi="Times New Roman"/>
          <w:sz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14:paraId="EB000000">
      <w:pPr>
        <w:spacing w:after="0" w:line="240" w:lineRule="auto"/>
        <w:ind/>
        <w:jc w:val="both"/>
        <w:rPr>
          <w:rFonts w:ascii="Times New Roman" w:hAnsi="Times New Roman"/>
          <w:color w:themeColor="text1" w:val="000000"/>
          <w:sz w:val="24"/>
        </w:rPr>
      </w:pPr>
    </w:p>
    <w:p w14:paraId="EC000000">
      <w:pPr>
        <w:spacing w:after="0" w:line="240" w:lineRule="auto"/>
        <w:ind/>
        <w:jc w:val="right"/>
        <w:rPr>
          <w:rFonts w:ascii="Times New Roman" w:hAnsi="Times New Roman"/>
          <w:b w:val="1"/>
          <w:color w:themeColor="text1" w:val="000000"/>
          <w:sz w:val="24"/>
        </w:rPr>
      </w:pPr>
      <w:r>
        <w:rPr>
          <w:rFonts w:ascii="Times New Roman" w:hAnsi="Times New Roman"/>
          <w:b w:val="1"/>
          <w:color w:themeColor="text1" w:val="000000"/>
          <w:sz w:val="24"/>
        </w:rPr>
        <w:t>Приложение 1</w:t>
      </w:r>
    </w:p>
    <w:p w14:paraId="ED000000">
      <w:pPr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Лист корректировки рабочей программы</w:t>
      </w:r>
    </w:p>
    <w:p w14:paraId="EE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934"/>
        <w:gridCol w:w="3097"/>
        <w:gridCol w:w="1526"/>
        <w:gridCol w:w="3912"/>
        <w:gridCol w:w="3451"/>
        <w:gridCol w:w="1650"/>
      </w:tblGrid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F000000">
            <w:pPr>
              <w:widowControl w:val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Класс</w:t>
            </w: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0000000">
            <w:pPr>
              <w:widowControl w:val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Название раздела, темы</w:t>
            </w: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1000000">
            <w:pPr>
              <w:widowControl w:val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Дата проведения по плану</w:t>
            </w: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2000000">
            <w:pPr>
              <w:widowControl w:val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Причина корректировки</w:t>
            </w: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3000000">
            <w:pPr>
              <w:widowControl w:val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Корректирующие мероприятия</w:t>
            </w: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4000000">
            <w:pPr>
              <w:widowControl w:val="0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Дата проведения по факту</w:t>
            </w:r>
          </w:p>
        </w:tc>
      </w:tr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5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6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7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8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9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A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B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C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D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E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F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0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1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2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3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4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5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6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7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8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9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A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B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C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D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E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F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0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1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2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3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4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5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6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7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8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9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A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B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C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D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E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F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0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1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2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3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4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5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6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7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8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9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A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B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C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D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E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F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0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9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1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2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3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9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4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4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5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601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37010000">
      <w:pPr>
        <w:spacing w:line="240" w:lineRule="auto"/>
        <w:ind/>
        <w:rPr>
          <w:rFonts w:ascii="Times New Roman" w:hAnsi="Times New Roman"/>
          <w:sz w:val="24"/>
        </w:rPr>
      </w:pPr>
    </w:p>
    <w:sectPr>
      <w:pgSz w:h="11906" w:orient="landscape" w:w="16838"/>
      <w:pgMar w:bottom="850" w:footer="708" w:gutter="0" w:header="708" w:left="1134" w:right="1134" w:top="709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ind w:hanging="360" w:left="144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tabs>
          <w:tab w:leader="none" w:pos="540" w:val="left"/>
        </w:tabs>
        <w:ind w:hanging="360" w:left="54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260" w:val="left"/>
        </w:tabs>
        <w:ind w:hanging="360" w:left="12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1980" w:val="left"/>
        </w:tabs>
        <w:ind w:hanging="360" w:left="198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700" w:val="left"/>
        </w:tabs>
        <w:ind w:hanging="360" w:left="270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420" w:val="left"/>
        </w:tabs>
        <w:ind w:hanging="360" w:left="342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140" w:val="left"/>
        </w:tabs>
        <w:ind w:hanging="360" w:left="414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4860" w:val="left"/>
        </w:tabs>
        <w:ind w:hanging="360" w:left="48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580" w:val="left"/>
        </w:tabs>
        <w:ind w:hanging="360" w:left="558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300" w:val="left"/>
        </w:tabs>
        <w:ind w:hanging="360" w:left="630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3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4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  <w:rPr>
      <w:rFonts w:asciiTheme="minorAscii" w:hAnsiTheme="minorHAnsi"/>
      <w:sz w:val="22"/>
    </w:rPr>
  </w:style>
  <w:style w:default="1" w:styleId="Style_6_ch" w:type="character">
    <w:name w:val="Normal"/>
    <w:link w:val="Style_6"/>
    <w:rPr>
      <w:rFonts w:asciiTheme="minorAscii" w:hAnsiTheme="minorHAnsi"/>
      <w:sz w:val="22"/>
    </w:rPr>
  </w:style>
  <w:style w:styleId="Style_7" w:type="paragraph">
    <w:name w:val="toc 2"/>
    <w:next w:val="Style_6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toc 4"/>
    <w:next w:val="Style_6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6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6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1" w:type="paragraph">
    <w:name w:val="heading 3"/>
    <w:next w:val="Style_6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No Spacing"/>
    <w:link w:val="Style_12_ch"/>
    <w:pPr>
      <w:spacing w:after="0" w:line="240" w:lineRule="auto"/>
      <w:ind/>
    </w:pPr>
    <w:rPr>
      <w:sz w:val="22"/>
    </w:rPr>
  </w:style>
  <w:style w:styleId="Style_12_ch" w:type="character">
    <w:name w:val="No Spacing"/>
    <w:link w:val="Style_12"/>
    <w:rPr>
      <w:sz w:val="22"/>
    </w:rPr>
  </w:style>
  <w:style w:styleId="Style_13" w:type="paragraph">
    <w:name w:val="Default Paragraph Font"/>
    <w:link w:val="Style_13_ch"/>
  </w:style>
  <w:style w:styleId="Style_13_ch" w:type="character">
    <w:name w:val="Default Paragraph Font"/>
    <w:link w:val="Style_13"/>
  </w:style>
  <w:style w:styleId="Style_14" w:type="paragraph">
    <w:name w:val="toc 3"/>
    <w:next w:val="Style_6"/>
    <w:link w:val="Style_14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4_ch" w:type="character">
    <w:name w:val="toc 3"/>
    <w:link w:val="Style_14"/>
    <w:rPr>
      <w:rFonts w:ascii="XO Thames" w:hAnsi="XO Thames"/>
      <w:sz w:val="28"/>
    </w:rPr>
  </w:style>
  <w:style w:styleId="Style_15" w:type="paragraph">
    <w:name w:val="heading 5"/>
    <w:next w:val="Style_6"/>
    <w:link w:val="Style_15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5_ch" w:type="character">
    <w:name w:val="heading 5"/>
    <w:link w:val="Style_15"/>
    <w:rPr>
      <w:rFonts w:ascii="XO Thames" w:hAnsi="XO Thames"/>
      <w:b w:val="1"/>
      <w:sz w:val="22"/>
    </w:rPr>
  </w:style>
  <w:style w:styleId="Style_16" w:type="paragraph">
    <w:name w:val="heading 1"/>
    <w:next w:val="Style_6"/>
    <w:link w:val="Style_16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6_ch" w:type="character">
    <w:name w:val="heading 1"/>
    <w:link w:val="Style_16"/>
    <w:rPr>
      <w:rFonts w:ascii="XO Thames" w:hAnsi="XO Thames"/>
      <w:b w:val="1"/>
      <w:sz w:val="32"/>
    </w:rPr>
  </w:style>
  <w:style w:styleId="Style_17" w:type="paragraph">
    <w:name w:val="Hyperlink"/>
    <w:link w:val="Style_17_ch"/>
    <w:rPr>
      <w:color w:val="0000FF"/>
      <w:u w:val="single"/>
    </w:rPr>
  </w:style>
  <w:style w:styleId="Style_17_ch" w:type="character">
    <w:name w:val="Hyperlink"/>
    <w:link w:val="Style_17"/>
    <w:rPr>
      <w:color w:val="0000FF"/>
      <w:u w:val="single"/>
    </w:rPr>
  </w:style>
  <w:style w:styleId="Style_18" w:type="paragraph">
    <w:name w:val="Footnote"/>
    <w:link w:val="Style_18_ch"/>
    <w:pPr>
      <w:ind w:firstLine="851" w:left="0"/>
      <w:jc w:val="both"/>
    </w:pPr>
    <w:rPr>
      <w:rFonts w:ascii="XO Thames" w:hAnsi="XO Thames"/>
      <w:sz w:val="22"/>
    </w:rPr>
  </w:style>
  <w:style w:styleId="Style_18_ch" w:type="character">
    <w:name w:val="Footnote"/>
    <w:link w:val="Style_18"/>
    <w:rPr>
      <w:rFonts w:ascii="XO Thames" w:hAnsi="XO Thames"/>
      <w:sz w:val="22"/>
    </w:rPr>
  </w:style>
  <w:style w:styleId="Style_19" w:type="paragraph">
    <w:name w:val="toc 1"/>
    <w:next w:val="Style_6"/>
    <w:link w:val="Style_1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9_ch" w:type="character">
    <w:name w:val="toc 1"/>
    <w:link w:val="Style_19"/>
    <w:rPr>
      <w:rFonts w:ascii="XO Thames" w:hAnsi="XO Thames"/>
      <w:b w:val="1"/>
      <w:sz w:val="28"/>
    </w:rPr>
  </w:style>
  <w:style w:styleId="Style_20" w:type="paragraph">
    <w:name w:val="Header and Footer"/>
    <w:link w:val="Style_20_ch"/>
    <w:pPr>
      <w:spacing w:line="240" w:lineRule="auto"/>
      <w:ind/>
      <w:jc w:val="both"/>
    </w:pPr>
    <w:rPr>
      <w:rFonts w:ascii="XO Thames" w:hAnsi="XO Thames"/>
      <w:sz w:val="20"/>
    </w:rPr>
  </w:style>
  <w:style w:styleId="Style_20_ch" w:type="character">
    <w:name w:val="Header and Footer"/>
    <w:link w:val="Style_20"/>
    <w:rPr>
      <w:rFonts w:ascii="XO Thames" w:hAnsi="XO Thames"/>
      <w:sz w:val="20"/>
    </w:rPr>
  </w:style>
  <w:style w:styleId="Style_21" w:type="paragraph">
    <w:name w:val="toc 9"/>
    <w:next w:val="Style_6"/>
    <w:link w:val="Style_2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1_ch" w:type="character">
    <w:name w:val="toc 9"/>
    <w:link w:val="Style_21"/>
    <w:rPr>
      <w:rFonts w:ascii="XO Thames" w:hAnsi="XO Thames"/>
      <w:sz w:val="28"/>
    </w:rPr>
  </w:style>
  <w:style w:styleId="Style_22" w:type="paragraph">
    <w:name w:val="toc 8"/>
    <w:next w:val="Style_6"/>
    <w:link w:val="Style_2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2_ch" w:type="character">
    <w:name w:val="toc 8"/>
    <w:link w:val="Style_22"/>
    <w:rPr>
      <w:rFonts w:ascii="XO Thames" w:hAnsi="XO Thames"/>
      <w:sz w:val="28"/>
    </w:rPr>
  </w:style>
  <w:style w:styleId="Style_23" w:type="paragraph">
    <w:name w:val="toc 5"/>
    <w:next w:val="Style_6"/>
    <w:link w:val="Style_2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3_ch" w:type="character">
    <w:name w:val="toc 5"/>
    <w:link w:val="Style_23"/>
    <w:rPr>
      <w:rFonts w:ascii="XO Thames" w:hAnsi="XO Thames"/>
      <w:sz w:val="28"/>
    </w:rPr>
  </w:style>
  <w:style w:styleId="Style_4" w:type="paragraph">
    <w:name w:val="Normal (Web)"/>
    <w:link w:val="Style_4_ch"/>
    <w:pPr>
      <w:spacing w:after="150" w:line="300" w:lineRule="atLeast"/>
      <w:ind/>
    </w:pPr>
    <w:rPr>
      <w:rFonts w:ascii="Times New Roman" w:hAnsi="Times New Roman"/>
      <w:color w:val="000000"/>
      <w:sz w:val="24"/>
    </w:rPr>
  </w:style>
  <w:style w:styleId="Style_4_ch" w:type="character">
    <w:name w:val="Normal (Web)"/>
    <w:link w:val="Style_4"/>
    <w:rPr>
      <w:rFonts w:ascii="Times New Roman" w:hAnsi="Times New Roman"/>
      <w:color w:val="000000"/>
      <w:sz w:val="24"/>
    </w:rPr>
  </w:style>
  <w:style w:styleId="Style_2" w:type="paragraph">
    <w:name w:val="List Paragraph"/>
    <w:basedOn w:val="Style_6"/>
    <w:link w:val="Style_2_ch"/>
    <w:pPr>
      <w:ind w:firstLine="0" w:left="720"/>
      <w:contextualSpacing w:val="1"/>
    </w:pPr>
  </w:style>
  <w:style w:styleId="Style_2_ch" w:type="character">
    <w:name w:val="List Paragraph"/>
    <w:basedOn w:val="Style_6_ch"/>
    <w:link w:val="Style_2"/>
  </w:style>
  <w:style w:styleId="Style_24" w:type="paragraph">
    <w:name w:val="Balloon Text"/>
    <w:basedOn w:val="Style_6"/>
    <w:link w:val="Style_24_ch"/>
    <w:pPr>
      <w:spacing w:after="0" w:line="240" w:lineRule="auto"/>
      <w:ind/>
    </w:pPr>
    <w:rPr>
      <w:rFonts w:ascii="Tahoma" w:hAnsi="Tahoma"/>
      <w:sz w:val="16"/>
    </w:rPr>
  </w:style>
  <w:style w:styleId="Style_24_ch" w:type="character">
    <w:name w:val="Balloon Text"/>
    <w:basedOn w:val="Style_6_ch"/>
    <w:link w:val="Style_24"/>
    <w:rPr>
      <w:rFonts w:ascii="Tahoma" w:hAnsi="Tahoma"/>
      <w:sz w:val="16"/>
    </w:rPr>
  </w:style>
  <w:style w:styleId="Style_25" w:type="paragraph">
    <w:name w:val="Subtitle"/>
    <w:next w:val="Style_6"/>
    <w:link w:val="Style_25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5_ch" w:type="character">
    <w:name w:val="Subtitle"/>
    <w:link w:val="Style_25"/>
    <w:rPr>
      <w:rFonts w:ascii="XO Thames" w:hAnsi="XO Thames"/>
      <w:i w:val="1"/>
      <w:sz w:val="24"/>
    </w:rPr>
  </w:style>
  <w:style w:styleId="Style_26" w:type="paragraph">
    <w:name w:val="Title"/>
    <w:next w:val="Style_6"/>
    <w:link w:val="Style_26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6_ch" w:type="character">
    <w:name w:val="Title"/>
    <w:link w:val="Style_26"/>
    <w:rPr>
      <w:rFonts w:ascii="XO Thames" w:hAnsi="XO Thames"/>
      <w:b w:val="1"/>
      <w:caps w:val="1"/>
      <w:sz w:val="40"/>
    </w:rPr>
  </w:style>
  <w:style w:styleId="Style_27" w:type="paragraph">
    <w:name w:val="heading 4"/>
    <w:next w:val="Style_6"/>
    <w:link w:val="Style_27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7_ch" w:type="character">
    <w:name w:val="heading 4"/>
    <w:link w:val="Style_27"/>
    <w:rPr>
      <w:rFonts w:ascii="XO Thames" w:hAnsi="XO Thames"/>
      <w:b w:val="1"/>
      <w:sz w:val="24"/>
    </w:rPr>
  </w:style>
  <w:style w:styleId="Style_28" w:type="paragraph">
    <w:name w:val="heading 2"/>
    <w:next w:val="Style_6"/>
    <w:link w:val="Style_28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8_ch" w:type="character">
    <w:name w:val="heading 2"/>
    <w:link w:val="Style_28"/>
    <w:rPr>
      <w:rFonts w:ascii="XO Thames" w:hAnsi="XO Thames"/>
      <w:b w:val="1"/>
      <w:sz w:val="28"/>
    </w:rPr>
  </w:style>
  <w:style w:styleId="Style_29" w:type="table">
    <w:name w:val="Сетка таблицы11"/>
    <w:basedOn w:val="Style_1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3" w:type="table">
    <w:name w:val="Table Grid"/>
    <w:basedOn w:val="Style_1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5" w:type="table">
    <w:name w:val="Сетка таблицы1"/>
    <w:basedOn w:val="Style_1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2022-10-12T00:23:22Z</dcterms:modified>
</cp:coreProperties>
</file>